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12"/>
          <w:szCs w:val="12"/>
          <w:rtl w:val="0"/>
        </w:rPr>
        <w:t xml:space="preserve">              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2757488" cy="1108585"/>
            <wp:effectExtent b="0" l="0" r="0" t="0"/>
            <wp:docPr id="2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1108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2"/>
          <w:szCs w:val="1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4901978</wp:posOffset>
                </wp:positionH>
                <wp:positionV relativeFrom="paragraph">
                  <wp:posOffset>560567</wp:posOffset>
                </wp:positionV>
                <wp:extent cx="1359673" cy="1168842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1168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3D71" w:rsidDel="00000000" w:rsidP="00873D71" w:rsidRDefault="00873D71" w:rsidRPr="00000000" w14:paraId="587A468F" w14:textId="2B40C572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168290" cy="1069237"/>
                                  <wp:effectExtent b="0" l="0" r="0" t="0"/>
                                  <wp:docPr id="12" name="Picture 1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" name="Guidebook QR code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743" cy="1098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4901978</wp:posOffset>
                </wp:positionH>
                <wp:positionV relativeFrom="paragraph">
                  <wp:posOffset>560567</wp:posOffset>
                </wp:positionV>
                <wp:extent cx="1359673" cy="1168842"/>
                <wp:effectExtent b="0" l="0" r="0" t="0"/>
                <wp:wrapNone/>
                <wp:docPr id="19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673" cy="1168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4523325</wp:posOffset>
            </wp:positionH>
            <wp:positionV relativeFrom="margin">
              <wp:posOffset>7841</wp:posOffset>
            </wp:positionV>
            <wp:extent cx="2086610" cy="438150"/>
            <wp:effectExtent b="0" l="0" r="0" t="0"/>
            <wp:wrapSquare wrapText="bothSides" distB="0" distT="0" distL="114300" distR="11430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FRIDAY OCTOBER 2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1"/>
        <w:tblW w:w="10136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307"/>
        <w:gridCol w:w="2317"/>
        <w:gridCol w:w="3889"/>
        <w:gridCol w:w="1623"/>
        <w:tblGridChange w:id="0">
          <w:tblGrid>
            <w:gridCol w:w="2307"/>
            <w:gridCol w:w="2317"/>
            <w:gridCol w:w="3889"/>
            <w:gridCol w:w="16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Speaker and Topic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7:30 a.m.-5:00 p.m.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General Session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DB Dill Lecture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9:15-10:45 A.M.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Born to move: The Effect of Evolutionary Mismatch on Biomechanics and Musculoskeletal Injuries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Irene Davis, PhD, PT, FACSM, FAPTA, FASB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Ballroom III &amp; IV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Undergraduate Student Research Competition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11:00 a.m.-12:30 p.m.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Moderator: James Navalta, PhD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Emerald Bay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Symposium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11:00 a.m.-12:30 p.m.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Best Practices for Reproducible and Transparent Undergraduate and Graduate Research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Zachary Zenko, PhD, FACSM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Vanessa R. Yingling, PhD, FACSM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Jafrā D. Thomas, PhD, MPH, 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III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Symposium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11:00 a.m.-12:30 p.m.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Sweat Testing for Heat Safety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Khalil Lee, PhD, CSCS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IV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12:30-1:45 p.m.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See Guidebook App or website for nearby restaurants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Graduate Student Research Competition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1:45-3:15 p.m.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Moderator: Jeffrey Bernard, PhD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Emerald Bay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Symposium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1:45-3:15 p.m.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Muscle Fiber Phenotype as a Key Driver of Metabolic Responses in Sports, health and Disease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Nathan Serrano, MS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James Bagley, PhD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Christos Katsanos, PhD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III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Symposium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1:45-3:15 p.m.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Preparing the Future Generation of Army Officers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Zachary Zeigler, PhD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Anthony Acevedo, PhD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IV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Symposium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3:30-4:30 p.m.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New Insights About the Consequences of the Exposure to Tobacco Products on Cardiac and Skeletal Muscle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Leonardo Nogueira, PhD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Ellen C. Breen, PhD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Yoshitake Cho, PhD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Emerald Bay I &amp; II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Faculty 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4:00-5:00 p.m.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Network and Connect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*Limited to Faculty and Professionals*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 &amp; II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Poster Session 1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5:00-7:00 p.m.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 &amp; II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JEOPARDY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7:00-8:30 p.m.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Moderators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Matt Lee, Ph.D.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James Navalta, Ph.D.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III &amp; IV</w:t>
            </w:r>
          </w:p>
        </w:tc>
      </w:tr>
    </w:tbl>
    <w:p w:rsidR="00000000" w:rsidDel="00000000" w:rsidP="00000000" w:rsidRDefault="00000000" w:rsidRPr="00000000" w14:paraId="0000005D">
      <w:pPr>
        <w:spacing w:after="120" w:line="240" w:lineRule="auto"/>
        <w:jc w:val="center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4532244</wp:posOffset>
            </wp:positionH>
            <wp:positionV relativeFrom="margin">
              <wp:posOffset>109578</wp:posOffset>
            </wp:positionV>
            <wp:extent cx="2086610" cy="438150"/>
            <wp:effectExtent b="0" l="0" r="0" t="0"/>
            <wp:wrapSquare wrapText="bothSides" distB="0" distT="0" distL="114300" distR="11430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4846320</wp:posOffset>
                </wp:positionH>
                <wp:positionV relativeFrom="paragraph">
                  <wp:posOffset>295330</wp:posOffset>
                </wp:positionV>
                <wp:extent cx="1439186" cy="1343771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134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32F0" w:rsidDel="00000000" w:rsidP="00000000" w:rsidRDefault="000932F0" w:rsidRPr="00000000" w14:paraId="149C6483" w14:textId="31437C9F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280160" cy="1224501"/>
                                  <wp:effectExtent b="0" l="0" r="0" t="0"/>
                                  <wp:docPr id="18" name="Picture 1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" name="Guidebook QR code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727" cy="1265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4846320</wp:posOffset>
                </wp:positionH>
                <wp:positionV relativeFrom="paragraph">
                  <wp:posOffset>295330</wp:posOffset>
                </wp:positionV>
                <wp:extent cx="1439186" cy="1343771"/>
                <wp:effectExtent b="0" l="0" r="0" t="0"/>
                <wp:wrapNone/>
                <wp:docPr id="20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186" cy="1343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2757488" cy="1108585"/>
            <wp:effectExtent b="0" l="0" r="0" t="0"/>
            <wp:docPr id="2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1108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="24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SATURDAY OCTOBER </w:t>
      </w:r>
      <w:r w:rsidDel="00000000" w:rsidR="00000000" w:rsidRPr="00000000">
        <w:rPr>
          <w:b w:val="1"/>
          <w:sz w:val="28"/>
          <w:szCs w:val="28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2"/>
        <w:tblW w:w="9986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05"/>
        <w:gridCol w:w="2250"/>
        <w:gridCol w:w="3597"/>
        <w:gridCol w:w="1534"/>
        <w:tblGridChange w:id="0">
          <w:tblGrid>
            <w:gridCol w:w="2605"/>
            <w:gridCol w:w="2250"/>
            <w:gridCol w:w="3597"/>
            <w:gridCol w:w="1534"/>
          </w:tblGrid>
        </w:tblGridChange>
      </w:tblGrid>
      <w:tr>
        <w:trPr>
          <w:cantSplit w:val="0"/>
          <w:trHeight w:val="296" w:hRule="atLeast"/>
          <w:tblHeader w:val="1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Speaker and Topic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7:30 a.m.-12:30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Student/Faculty Mentorship 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8:00-9:00 a.m.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Establishing Meaningful Connections for Personal and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III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Symposium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8:00-9:00 a.m.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Pacific IV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General Session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Founder’s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9:15-10:45 a.m.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Tactical Strength and Conditioning: What You Don’t Learn in Textbooks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J. Jay Dawes, PhD, CSCS*D, NSCA-CPT*D, TSAC-F, FNSCA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Pacific III &amp; IV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Symposium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11:00 a.m.-12:30 p.m.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Pedagogies and Teaching Practices  in the Exercise Science Classroom: An exploration in sense of belonging, involvement, and co-curricular activities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Zakkoyya H. Lewis, PhD, ATC, ACSM EP-C, EIM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Amanda M. Rymal, PhD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Matthew C. Jackson, MS, CSCS, USAW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Sarah L. Dunn, PhD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Holli Rosas, MS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Gustavo Donis-Castro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Pacific III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Symposium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11:00 a.m.-12:30 p.m.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9"/>
                <w:szCs w:val="19"/>
                <w:rtl w:val="0"/>
              </w:rPr>
              <w:t xml:space="preserve">Augmented and Virtual Reality for Gait and Balance Rehabilitation: Benefits, Challenges, and Future Outlook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Jacob W. Hinkel-Lipsker, PhD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Talin Bakalyan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Gwendolyn Retzingeer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Joshua Vicente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Wendy Pham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Pacific IV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Poster Session 2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12:30-2:30 p.m.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Pacific I &amp; II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8720" w:w="12240" w:orient="portrait"/>
      <w:pgMar w:bottom="245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510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1Light-Accent1">
    <w:name w:val="Grid Table 1 Light Accent 1"/>
    <w:basedOn w:val="TableNormal"/>
    <w:uiPriority w:val="46"/>
    <w:rsid w:val="00567491"/>
    <w:pPr>
      <w:spacing w:after="0" w:line="240" w:lineRule="auto"/>
    </w:pPr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4-Accent1">
    <w:name w:val="Grid Table 4 Accent 1"/>
    <w:basedOn w:val="TableNormal"/>
    <w:uiPriority w:val="49"/>
    <w:rsid w:val="006A1CA7"/>
    <w:pPr>
      <w:spacing w:after="0"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5Dark-Accent1">
    <w:name w:val="Grid Table 5 Dark Accent 1"/>
    <w:basedOn w:val="TableNormal"/>
    <w:uiPriority w:val="50"/>
    <w:rsid w:val="006A1CA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EB67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67A0"/>
  </w:style>
  <w:style w:type="paragraph" w:styleId="Footer">
    <w:name w:val="footer"/>
    <w:basedOn w:val="Normal"/>
    <w:link w:val="FooterChar"/>
    <w:uiPriority w:val="99"/>
    <w:unhideWhenUsed w:val="1"/>
    <w:rsid w:val="00EB67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67A0"/>
  </w:style>
  <w:style w:type="paragraph" w:styleId="TableParagraph" w:customStyle="1">
    <w:name w:val="Table Paragraph"/>
    <w:basedOn w:val="Normal"/>
    <w:uiPriority w:val="1"/>
    <w:qFormat w:val="1"/>
    <w:rsid w:val="006D4031"/>
    <w:pPr>
      <w:widowControl w:val="0"/>
      <w:autoSpaceDE w:val="0"/>
      <w:autoSpaceDN w:val="0"/>
      <w:spacing w:after="0" w:line="240" w:lineRule="auto"/>
      <w:jc w:val="center"/>
    </w:pPr>
    <w:rPr>
      <w:rFonts w:ascii="Calibri" w:cs="Calibri" w:eastAsia="Calibri" w:hAnsi="Calibri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oAL7+Xee/5q7RouxTaWfpu9mQ==">CgMxLjAyCGguZ2pkZ3hzOAByITFvcDNISmMyWTFWaElLcFdYV05sVHg4Z3NFNmRMenVnSg==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2021-07-22T22:31:00Z</dcterms:created>
  <dc:creator>Astorino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0x010100CFD32A978E618B449707BBD37519CAE1</vt:lpwstr>
  </property>
</Properties>
</file>